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79085"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1C501995" w14:textId="77777777" w:rsidR="00953AF7" w:rsidRPr="00340636" w:rsidRDefault="00953AF7" w:rsidP="00953AF7">
      <w:pPr>
        <w:rPr>
          <w:rFonts w:ascii="Calibri" w:hAnsi="Calibri" w:cs="Calibri"/>
        </w:rPr>
      </w:pPr>
    </w:p>
    <w:p w14:paraId="47F225BF"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2F9EE834" w14:textId="77777777" w:rsidR="00874C10" w:rsidRPr="00340636" w:rsidRDefault="00874C10" w:rsidP="00874C10">
      <w:pPr>
        <w:rPr>
          <w:rFonts w:ascii="Calibri" w:hAnsi="Calibri" w:cs="Calibri"/>
        </w:rPr>
      </w:pPr>
    </w:p>
    <w:p w14:paraId="7E3EE83B" w14:textId="29766950"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3EB2E92B" w14:textId="7FA45830" w:rsidR="00155BAC" w:rsidRPr="00155BAC" w:rsidRDefault="00155BAC" w:rsidP="00155BAC">
      <w:pPr>
        <w:ind w:left="720"/>
        <w:contextualSpacing/>
        <w:rPr>
          <w:rFonts w:ascii="Calibri" w:hAnsi="Calibri" w:cs="Calibri"/>
          <w:color w:val="8EAADB" w:themeColor="accent1" w:themeTint="99"/>
        </w:rPr>
      </w:pPr>
      <w:bookmarkStart w:id="0" w:name="_Hlk120215408"/>
      <w:r>
        <w:rPr>
          <w:rFonts w:ascii="Calibri" w:hAnsi="Calibri" w:cs="Calibri"/>
          <w:color w:val="8EAADB" w:themeColor="accent1" w:themeTint="99"/>
        </w:rPr>
        <w:t>Attended Parts Academy Seminar in the past before joining our organization.</w:t>
      </w:r>
    </w:p>
    <w:bookmarkEnd w:id="0"/>
    <w:p w14:paraId="4E601B5D" w14:textId="77777777" w:rsidR="0038459D" w:rsidRPr="00340636" w:rsidRDefault="0038459D" w:rsidP="00524407">
      <w:pPr>
        <w:ind w:left="360"/>
        <w:contextualSpacing/>
        <w:rPr>
          <w:rFonts w:ascii="Calibri" w:hAnsi="Calibri" w:cs="Calibri"/>
        </w:rPr>
      </w:pPr>
    </w:p>
    <w:p w14:paraId="129DE6D5" w14:textId="5551510D"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2B9F5237" w14:textId="5678431D" w:rsidR="00155BAC" w:rsidRPr="00155BAC" w:rsidRDefault="00155BAC" w:rsidP="00155BAC">
      <w:pPr>
        <w:ind w:left="720"/>
        <w:contextualSpacing/>
        <w:rPr>
          <w:rFonts w:ascii="Calibri" w:hAnsi="Calibri" w:cs="Calibri"/>
          <w:color w:val="8EAADB" w:themeColor="accent1" w:themeTint="99"/>
        </w:rPr>
      </w:pPr>
      <w:r>
        <w:rPr>
          <w:rFonts w:ascii="Calibri" w:hAnsi="Calibri" w:cs="Calibri"/>
          <w:color w:val="8EAADB" w:themeColor="accent1" w:themeTint="99"/>
        </w:rPr>
        <w:t>We currently to not have a vision statement but after discussing we plan on establishing one.</w:t>
      </w:r>
    </w:p>
    <w:p w14:paraId="1E4624F8" w14:textId="77777777" w:rsidR="00155BAC" w:rsidRPr="00155BAC" w:rsidRDefault="00155BAC" w:rsidP="00155BAC">
      <w:pPr>
        <w:ind w:left="360"/>
        <w:contextualSpacing/>
        <w:rPr>
          <w:rFonts w:ascii="Calibri" w:hAnsi="Calibri" w:cs="Calibri"/>
        </w:rPr>
      </w:pPr>
    </w:p>
    <w:p w14:paraId="4EAD2A02" w14:textId="5EB381A8"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2781E6DF" w14:textId="75A1673C" w:rsidR="00155BAC" w:rsidRPr="00155BAC" w:rsidRDefault="00155BAC" w:rsidP="00155BAC">
      <w:pPr>
        <w:ind w:left="720"/>
        <w:contextualSpacing/>
        <w:rPr>
          <w:rFonts w:ascii="Calibri" w:hAnsi="Calibri" w:cs="Calibri"/>
          <w:color w:val="8EAADB" w:themeColor="accent1" w:themeTint="99"/>
        </w:rPr>
      </w:pPr>
      <w:r>
        <w:rPr>
          <w:rFonts w:ascii="Calibri" w:hAnsi="Calibri" w:cs="Calibri"/>
          <w:color w:val="8EAADB" w:themeColor="accent1" w:themeTint="99"/>
        </w:rPr>
        <w:t>It has been tracked, but not to the consistency needed in order to accurately understand where we stand with FTFR and make effective and necessary stocking changes.</w:t>
      </w:r>
    </w:p>
    <w:p w14:paraId="64316425" w14:textId="77777777" w:rsidR="004861D9" w:rsidRPr="00340636" w:rsidRDefault="004861D9" w:rsidP="00524407">
      <w:pPr>
        <w:pStyle w:val="ListParagraph"/>
        <w:ind w:left="0"/>
        <w:rPr>
          <w:rFonts w:ascii="Calibri" w:hAnsi="Calibri" w:cs="Calibri"/>
        </w:rPr>
      </w:pPr>
    </w:p>
    <w:p w14:paraId="55DBBBFA" w14:textId="4C024DE0"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0F726591" w14:textId="41BD4C51" w:rsidR="00155BAC" w:rsidRPr="00155BAC" w:rsidRDefault="00155BAC" w:rsidP="00155BAC">
      <w:pPr>
        <w:ind w:left="720"/>
        <w:contextualSpacing/>
        <w:rPr>
          <w:rFonts w:ascii="Calibri" w:hAnsi="Calibri" w:cs="Calibri"/>
          <w:color w:val="8EAADB" w:themeColor="accent1" w:themeTint="99"/>
        </w:rPr>
      </w:pPr>
      <w:r>
        <w:rPr>
          <w:rFonts w:ascii="Calibri" w:hAnsi="Calibri" w:cs="Calibri"/>
          <w:color w:val="8EAADB" w:themeColor="accent1" w:themeTint="99"/>
        </w:rPr>
        <w:t>Inside: 79% Outside: 21%</w:t>
      </w:r>
    </w:p>
    <w:p w14:paraId="69C74C2C" w14:textId="77777777" w:rsidR="004861D9" w:rsidRPr="00340636" w:rsidRDefault="004861D9" w:rsidP="00524407">
      <w:pPr>
        <w:pStyle w:val="ListParagraph"/>
        <w:ind w:left="360"/>
        <w:rPr>
          <w:rFonts w:ascii="Calibri" w:hAnsi="Calibri" w:cs="Calibri"/>
        </w:rPr>
      </w:pPr>
    </w:p>
    <w:p w14:paraId="1DC21279" w14:textId="16258CE8"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399B4CB7" w14:textId="76D5EAAD" w:rsidR="00155BAC" w:rsidRPr="00155BAC" w:rsidRDefault="00155BAC" w:rsidP="00155BAC">
      <w:pPr>
        <w:ind w:left="720"/>
        <w:contextualSpacing/>
        <w:rPr>
          <w:rFonts w:ascii="Calibri" w:hAnsi="Calibri" w:cs="Calibri"/>
          <w:color w:val="8EAADB" w:themeColor="accent1" w:themeTint="99"/>
        </w:rPr>
      </w:pPr>
      <w:r>
        <w:rPr>
          <w:rFonts w:ascii="Calibri" w:hAnsi="Calibri" w:cs="Calibri"/>
          <w:color w:val="8EAADB" w:themeColor="accent1" w:themeTint="99"/>
        </w:rPr>
        <w:t>Our parts manager reviews deviation reports regarding pricing every week with the entire parts staff. Because the counter knows it will be openly reviewed, they are less likely to make any pricing adjustments.</w:t>
      </w:r>
    </w:p>
    <w:p w14:paraId="394B614F" w14:textId="77777777" w:rsidR="00307242" w:rsidRPr="00340636" w:rsidRDefault="00307242" w:rsidP="00524407">
      <w:pPr>
        <w:pStyle w:val="ListParagraph"/>
        <w:ind w:left="360"/>
        <w:rPr>
          <w:rFonts w:ascii="Calibri" w:hAnsi="Calibri" w:cs="Calibri"/>
        </w:rPr>
      </w:pPr>
    </w:p>
    <w:p w14:paraId="1BE0D3C4" w14:textId="0798E4DD"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0F90A910" w14:textId="11ACC335" w:rsidR="00155BAC" w:rsidRPr="00155BAC" w:rsidRDefault="00155BAC" w:rsidP="00155BAC">
      <w:pPr>
        <w:ind w:left="720"/>
        <w:contextualSpacing/>
        <w:rPr>
          <w:rFonts w:ascii="Calibri" w:hAnsi="Calibri" w:cs="Calibri"/>
          <w:color w:val="8EAADB" w:themeColor="accent1" w:themeTint="99"/>
        </w:rPr>
      </w:pPr>
      <w:r>
        <w:rPr>
          <w:rFonts w:ascii="Calibri" w:hAnsi="Calibri" w:cs="Calibri"/>
          <w:color w:val="8EAADB" w:themeColor="accent1" w:themeTint="99"/>
        </w:rPr>
        <w:t>Only the parts manager and the parts counter people</w:t>
      </w:r>
    </w:p>
    <w:p w14:paraId="1B28C54C" w14:textId="77777777" w:rsidR="0026208D" w:rsidRPr="00340636" w:rsidRDefault="0026208D" w:rsidP="00524407">
      <w:pPr>
        <w:pStyle w:val="ListParagraph"/>
        <w:ind w:left="360"/>
        <w:rPr>
          <w:rFonts w:ascii="Calibri" w:hAnsi="Calibri" w:cs="Calibri"/>
        </w:rPr>
      </w:pPr>
    </w:p>
    <w:p w14:paraId="0625A5D7" w14:textId="2BC98878"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6D85309E" w14:textId="00CD06A5" w:rsidR="00155BAC" w:rsidRPr="00155BAC" w:rsidRDefault="00155BAC" w:rsidP="00155BAC">
      <w:pPr>
        <w:ind w:left="720"/>
        <w:contextualSpacing/>
        <w:rPr>
          <w:rFonts w:ascii="Calibri" w:hAnsi="Calibri" w:cs="Calibri"/>
          <w:color w:val="8EAADB" w:themeColor="accent1" w:themeTint="99"/>
        </w:rPr>
      </w:pPr>
      <w:r>
        <w:rPr>
          <w:rFonts w:ascii="Calibri" w:hAnsi="Calibri" w:cs="Calibri"/>
          <w:color w:val="8EAADB" w:themeColor="accent1" w:themeTint="99"/>
        </w:rPr>
        <w:t>Yes, internal work is billed at retail at all our Shaker Auto Stores</w:t>
      </w:r>
    </w:p>
    <w:p w14:paraId="6D57E98B" w14:textId="77777777" w:rsidR="0026208D" w:rsidRPr="00340636" w:rsidRDefault="0026208D" w:rsidP="00524407">
      <w:pPr>
        <w:pStyle w:val="ListParagraph"/>
        <w:ind w:left="360"/>
        <w:rPr>
          <w:rFonts w:ascii="Calibri" w:hAnsi="Calibri" w:cs="Calibri"/>
        </w:rPr>
      </w:pPr>
    </w:p>
    <w:p w14:paraId="7C3A4156" w14:textId="3397E5CD" w:rsidR="00155BAC" w:rsidRDefault="0026208D" w:rsidP="00155BAC">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6557BE11" w14:textId="311148DB" w:rsidR="00155BAC" w:rsidRPr="00155BAC" w:rsidRDefault="0086482A" w:rsidP="00155BAC">
      <w:pPr>
        <w:ind w:left="720"/>
        <w:contextualSpacing/>
        <w:rPr>
          <w:rFonts w:ascii="Calibri" w:hAnsi="Calibri" w:cs="Calibri"/>
          <w:color w:val="8EAADB" w:themeColor="accent1" w:themeTint="99"/>
        </w:rPr>
      </w:pPr>
      <w:r>
        <w:rPr>
          <w:rFonts w:ascii="Calibri" w:hAnsi="Calibri" w:cs="Calibri"/>
          <w:color w:val="8EAADB" w:themeColor="accent1" w:themeTint="99"/>
        </w:rPr>
        <w:lastRenderedPageBreak/>
        <w:t>Our warranty rate is $149/</w:t>
      </w:r>
      <w:proofErr w:type="spellStart"/>
      <w:r>
        <w:rPr>
          <w:rFonts w:ascii="Calibri" w:hAnsi="Calibri" w:cs="Calibri"/>
          <w:color w:val="8EAADB" w:themeColor="accent1" w:themeTint="99"/>
        </w:rPr>
        <w:t>hr</w:t>
      </w:r>
      <w:proofErr w:type="spellEnd"/>
      <w:r>
        <w:rPr>
          <w:rFonts w:ascii="Calibri" w:hAnsi="Calibri" w:cs="Calibri"/>
          <w:color w:val="8EAADB" w:themeColor="accent1" w:themeTint="99"/>
        </w:rPr>
        <w:t xml:space="preserve"> and our retail door rate is $145/</w:t>
      </w:r>
      <w:proofErr w:type="spellStart"/>
      <w:r>
        <w:rPr>
          <w:rFonts w:ascii="Calibri" w:hAnsi="Calibri" w:cs="Calibri"/>
          <w:color w:val="8EAADB" w:themeColor="accent1" w:themeTint="99"/>
        </w:rPr>
        <w:t>hr</w:t>
      </w:r>
      <w:proofErr w:type="spellEnd"/>
    </w:p>
    <w:p w14:paraId="4C8BA224" w14:textId="3340EC8E" w:rsidR="00155BAC" w:rsidRPr="00155BAC" w:rsidRDefault="00155BAC" w:rsidP="00155BAC">
      <w:pPr>
        <w:ind w:left="720"/>
        <w:contextualSpacing/>
        <w:rPr>
          <w:rFonts w:ascii="Calibri" w:hAnsi="Calibri" w:cs="Calibri"/>
        </w:rPr>
      </w:pPr>
    </w:p>
    <w:p w14:paraId="0F6B4E06" w14:textId="77777777" w:rsidR="00857621" w:rsidRPr="00340636" w:rsidRDefault="00857621" w:rsidP="00524407">
      <w:pPr>
        <w:pStyle w:val="ListParagraph"/>
        <w:ind w:left="360"/>
        <w:rPr>
          <w:rFonts w:ascii="Calibri" w:hAnsi="Calibri" w:cs="Calibri"/>
        </w:rPr>
      </w:pPr>
    </w:p>
    <w:p w14:paraId="229D0576" w14:textId="7F24C562"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40B539E9" w14:textId="03607C66" w:rsidR="0086482A" w:rsidRPr="0086482A" w:rsidRDefault="0086482A" w:rsidP="0086482A">
      <w:pPr>
        <w:ind w:left="720"/>
        <w:contextualSpacing/>
        <w:rPr>
          <w:rFonts w:ascii="Calibri" w:hAnsi="Calibri" w:cs="Calibri"/>
          <w:color w:val="8EAADB" w:themeColor="accent1" w:themeTint="99"/>
        </w:rPr>
      </w:pPr>
      <w:r>
        <w:rPr>
          <w:rFonts w:ascii="Calibri" w:hAnsi="Calibri" w:cs="Calibri"/>
          <w:color w:val="8EAADB" w:themeColor="accent1" w:themeTint="99"/>
        </w:rPr>
        <w:t>This matter is reviewed weekly during our mangers meeting with ownership at a high level. Our managers are much tighter on closing our open ROs knowing the owners will ask about it in detail every week</w:t>
      </w:r>
    </w:p>
    <w:p w14:paraId="7CE74C11" w14:textId="77777777" w:rsidR="00857621" w:rsidRPr="00340636" w:rsidRDefault="00857621" w:rsidP="00524407">
      <w:pPr>
        <w:rPr>
          <w:rFonts w:ascii="Calibri" w:hAnsi="Calibri" w:cs="Calibri"/>
        </w:rPr>
      </w:pPr>
    </w:p>
    <w:p w14:paraId="505E1DF6" w14:textId="27910636"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01A7FF17" w14:textId="164C679C" w:rsidR="0086482A" w:rsidRPr="0086482A" w:rsidRDefault="0086482A" w:rsidP="0086482A">
      <w:pPr>
        <w:ind w:left="720"/>
        <w:contextualSpacing/>
        <w:rPr>
          <w:rFonts w:ascii="Calibri" w:hAnsi="Calibri" w:cs="Calibri"/>
          <w:color w:val="8EAADB" w:themeColor="accent1" w:themeTint="99"/>
        </w:rPr>
      </w:pPr>
      <w:r>
        <w:rPr>
          <w:rFonts w:ascii="Calibri" w:hAnsi="Calibri" w:cs="Calibri"/>
          <w:color w:val="8EAADB" w:themeColor="accent1" w:themeTint="99"/>
        </w:rPr>
        <w:t>The service and parts managers have access to the statement and are responsible for pulling it weekly in order to update our dealership weekly trend report that is reviewed with ownership every week.</w:t>
      </w:r>
    </w:p>
    <w:p w14:paraId="45B054E3" w14:textId="77777777" w:rsidR="00857621" w:rsidRPr="00340636" w:rsidRDefault="00857621" w:rsidP="00524407">
      <w:pPr>
        <w:contextualSpacing/>
        <w:rPr>
          <w:rFonts w:ascii="Calibri" w:hAnsi="Calibri" w:cs="Calibri"/>
        </w:rPr>
      </w:pPr>
    </w:p>
    <w:p w14:paraId="18B55F3C" w14:textId="0C2F9C4C"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198BD42C" w14:textId="5387BC81" w:rsidR="0086482A" w:rsidRPr="0086482A" w:rsidRDefault="0086482A" w:rsidP="0086482A">
      <w:pPr>
        <w:ind w:left="720"/>
        <w:contextualSpacing/>
        <w:rPr>
          <w:rFonts w:ascii="Calibri" w:hAnsi="Calibri" w:cs="Calibri"/>
          <w:color w:val="8EAADB" w:themeColor="accent1" w:themeTint="99"/>
        </w:rPr>
      </w:pPr>
      <w:r>
        <w:rPr>
          <w:rFonts w:ascii="Calibri" w:hAnsi="Calibri" w:cs="Calibri"/>
          <w:color w:val="8EAADB" w:themeColor="accent1" w:themeTint="99"/>
        </w:rPr>
        <w:t>The overall goal for the parts department is to maintain a 35-38% GP%. This is reviewed every week</w:t>
      </w:r>
    </w:p>
    <w:p w14:paraId="01134150" w14:textId="77777777" w:rsidR="00857621" w:rsidRPr="00340636" w:rsidRDefault="00857621" w:rsidP="00524407">
      <w:pPr>
        <w:contextualSpacing/>
        <w:rPr>
          <w:rFonts w:ascii="Calibri" w:hAnsi="Calibri" w:cs="Calibri"/>
        </w:rPr>
      </w:pPr>
    </w:p>
    <w:p w14:paraId="4D0251F1" w14:textId="25656085" w:rsidR="0086482A" w:rsidRDefault="000F3766" w:rsidP="00722D66">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156BA423" w14:textId="624F6DF8" w:rsidR="00722D66" w:rsidRPr="00DD2361" w:rsidRDefault="00DD2361" w:rsidP="00DD2361">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Our marketing department will run parts and service </w:t>
      </w:r>
      <w:proofErr w:type="gramStart"/>
      <w:r>
        <w:rPr>
          <w:rFonts w:ascii="Calibri" w:hAnsi="Calibri" w:cs="Calibri"/>
          <w:color w:val="8EAADB" w:themeColor="accent1" w:themeTint="99"/>
        </w:rPr>
        <w:t>specials</w:t>
      </w:r>
      <w:proofErr w:type="gramEnd"/>
      <w:r>
        <w:rPr>
          <w:rFonts w:ascii="Calibri" w:hAnsi="Calibri" w:cs="Calibri"/>
          <w:color w:val="8EAADB" w:themeColor="accent1" w:themeTint="99"/>
        </w:rPr>
        <w:t xml:space="preserve"> but the </w:t>
      </w:r>
      <w:r w:rsidR="00560BEE">
        <w:rPr>
          <w:rFonts w:ascii="Calibri" w:hAnsi="Calibri" w:cs="Calibri"/>
          <w:color w:val="8EAADB" w:themeColor="accent1" w:themeTint="99"/>
        </w:rPr>
        <w:t>managers will be more involved after realizing how out of sync they are with the online web page</w:t>
      </w:r>
    </w:p>
    <w:p w14:paraId="2D963ED0" w14:textId="77777777" w:rsidR="004105E0" w:rsidRPr="00340636" w:rsidRDefault="004105E0" w:rsidP="00524407">
      <w:pPr>
        <w:pStyle w:val="ListParagraph"/>
        <w:ind w:left="360"/>
        <w:rPr>
          <w:rFonts w:ascii="Calibri" w:hAnsi="Calibri" w:cs="Calibri"/>
        </w:rPr>
      </w:pPr>
    </w:p>
    <w:p w14:paraId="77F47FB6" w14:textId="77777777"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656FADF4" w14:textId="616ACFA6" w:rsidR="00F03C01" w:rsidRPr="00F03C01" w:rsidRDefault="00F03C01" w:rsidP="00F03C01">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We have an online order form </w:t>
      </w:r>
      <w:r w:rsidR="0032609F">
        <w:rPr>
          <w:rFonts w:ascii="Calibri" w:hAnsi="Calibri" w:cs="Calibri"/>
          <w:color w:val="8EAADB" w:themeColor="accent1" w:themeTint="99"/>
        </w:rPr>
        <w:t>which gets sent directly to our parts department. Our counter people respond in a timely manner.</w:t>
      </w:r>
    </w:p>
    <w:p w14:paraId="79D45443" w14:textId="77777777" w:rsidR="004105E0" w:rsidRPr="00340636" w:rsidRDefault="004105E0" w:rsidP="00524407">
      <w:pPr>
        <w:contextualSpacing/>
        <w:rPr>
          <w:rFonts w:ascii="Calibri" w:hAnsi="Calibri" w:cs="Calibri"/>
        </w:rPr>
      </w:pPr>
    </w:p>
    <w:p w14:paraId="61B184F3" w14:textId="77777777" w:rsidR="004105E0"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5D0F13B6" w14:textId="221B4213" w:rsidR="0032609F" w:rsidRPr="00773733" w:rsidRDefault="00773733" w:rsidP="0032609F">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The parts manager is responsible for </w:t>
      </w:r>
      <w:proofErr w:type="gramStart"/>
      <w:r>
        <w:rPr>
          <w:rFonts w:ascii="Calibri" w:hAnsi="Calibri" w:cs="Calibri"/>
          <w:color w:val="8EAADB" w:themeColor="accent1" w:themeTint="99"/>
        </w:rPr>
        <w:t>training</w:t>
      </w:r>
      <w:proofErr w:type="gramEnd"/>
      <w:r>
        <w:rPr>
          <w:rFonts w:ascii="Calibri" w:hAnsi="Calibri" w:cs="Calibri"/>
          <w:color w:val="8EAADB" w:themeColor="accent1" w:themeTint="99"/>
        </w:rPr>
        <w:t xml:space="preserve"> but no formal sales related training is occurring </w:t>
      </w:r>
      <w:r w:rsidR="00CA258A">
        <w:rPr>
          <w:rFonts w:ascii="Calibri" w:hAnsi="Calibri" w:cs="Calibri"/>
          <w:color w:val="8EAADB" w:themeColor="accent1" w:themeTint="99"/>
        </w:rPr>
        <w:t>or being assessed at our store.</w:t>
      </w:r>
    </w:p>
    <w:p w14:paraId="72464CCB" w14:textId="77777777" w:rsidR="00874C10" w:rsidRPr="00340636" w:rsidRDefault="00874C10" w:rsidP="00524407">
      <w:pPr>
        <w:rPr>
          <w:rFonts w:ascii="Calibri" w:hAnsi="Calibri" w:cs="Calibri"/>
        </w:rPr>
      </w:pPr>
    </w:p>
    <w:p w14:paraId="0DFD04E1" w14:textId="77777777" w:rsidR="00874C10"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1100FFB8" w14:textId="0456CE51" w:rsidR="00F1272D" w:rsidRPr="00CA258A" w:rsidRDefault="00F1272D" w:rsidP="00F1272D">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We provide accessories to our car buyers on </w:t>
      </w:r>
      <w:r w:rsidR="002772DA">
        <w:rPr>
          <w:rFonts w:ascii="Calibri" w:hAnsi="Calibri" w:cs="Calibri"/>
          <w:color w:val="8EAADB" w:themeColor="accent1" w:themeTint="99"/>
        </w:rPr>
        <w:t>request,</w:t>
      </w:r>
      <w:r>
        <w:rPr>
          <w:rFonts w:ascii="Calibri" w:hAnsi="Calibri" w:cs="Calibri"/>
          <w:color w:val="8EAADB" w:themeColor="accent1" w:themeTint="99"/>
        </w:rPr>
        <w:t xml:space="preserve"> but it is not currently </w:t>
      </w:r>
      <w:r w:rsidR="002772DA">
        <w:rPr>
          <w:rFonts w:ascii="Calibri" w:hAnsi="Calibri" w:cs="Calibri"/>
          <w:color w:val="8EAADB" w:themeColor="accent1" w:themeTint="99"/>
        </w:rPr>
        <w:t xml:space="preserve">a consistent step in our sales process where accessories are offered post sale. It should be. </w:t>
      </w:r>
    </w:p>
    <w:p w14:paraId="3EB0EC67" w14:textId="77777777" w:rsidR="00C71623" w:rsidRPr="00340636" w:rsidRDefault="00C71623" w:rsidP="00524407">
      <w:pPr>
        <w:pStyle w:val="ListParagraph"/>
        <w:ind w:left="360"/>
        <w:rPr>
          <w:rFonts w:ascii="Calibri" w:hAnsi="Calibri" w:cs="Calibri"/>
        </w:rPr>
      </w:pPr>
    </w:p>
    <w:p w14:paraId="53A426AD" w14:textId="62CF5A7E" w:rsidR="002772DA" w:rsidRDefault="00C71623" w:rsidP="002772DA">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7CF782D5" w14:textId="364BDB96" w:rsidR="002772DA" w:rsidRPr="002772DA" w:rsidRDefault="008F5AD4" w:rsidP="002772DA">
      <w:pPr>
        <w:ind w:left="720"/>
        <w:contextualSpacing/>
        <w:rPr>
          <w:rFonts w:ascii="Calibri" w:hAnsi="Calibri" w:cs="Calibri"/>
          <w:color w:val="8EAADB" w:themeColor="accent1" w:themeTint="99"/>
        </w:rPr>
      </w:pPr>
      <w:r>
        <w:rPr>
          <w:rFonts w:ascii="Calibri" w:hAnsi="Calibri" w:cs="Calibri"/>
          <w:color w:val="8EAADB" w:themeColor="accent1" w:themeTint="99"/>
        </w:rPr>
        <w:lastRenderedPageBreak/>
        <w:t>A better display would help as well as outfitting certain models with accessories before selling.</w:t>
      </w:r>
    </w:p>
    <w:p w14:paraId="10F136D1" w14:textId="77777777" w:rsidR="00C71623" w:rsidRPr="00340636" w:rsidRDefault="00C71623" w:rsidP="00524407">
      <w:pPr>
        <w:contextualSpacing/>
        <w:rPr>
          <w:rFonts w:ascii="Calibri" w:hAnsi="Calibri" w:cs="Calibri"/>
        </w:rPr>
      </w:pPr>
    </w:p>
    <w:p w14:paraId="10D0B35D"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39B6C74E" w14:textId="43480498" w:rsidR="008F5AD4" w:rsidRPr="008F5AD4" w:rsidRDefault="002D559C" w:rsidP="008F5AD4">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Our parts manager reviews the few wholesale </w:t>
      </w:r>
      <w:r w:rsidR="00816461">
        <w:rPr>
          <w:rFonts w:ascii="Calibri" w:hAnsi="Calibri" w:cs="Calibri"/>
          <w:color w:val="8EAADB" w:themeColor="accent1" w:themeTint="99"/>
        </w:rPr>
        <w:t>accounts,</w:t>
      </w:r>
      <w:r>
        <w:rPr>
          <w:rFonts w:ascii="Calibri" w:hAnsi="Calibri" w:cs="Calibri"/>
          <w:color w:val="8EAADB" w:themeColor="accent1" w:themeTint="99"/>
        </w:rPr>
        <w:t xml:space="preserve"> but the analysis could be more thorough.</w:t>
      </w:r>
    </w:p>
    <w:p w14:paraId="317DBC8B" w14:textId="77777777" w:rsidR="00307242" w:rsidRPr="00340636" w:rsidRDefault="00307242" w:rsidP="00524407">
      <w:pPr>
        <w:pStyle w:val="ListParagraph"/>
        <w:ind w:left="360"/>
        <w:rPr>
          <w:rFonts w:ascii="Calibri" w:hAnsi="Calibri" w:cs="Calibri"/>
        </w:rPr>
      </w:pPr>
    </w:p>
    <w:p w14:paraId="3FB6FE75" w14:textId="77777777"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18425991" w14:textId="4B67B6BB" w:rsidR="002D559C" w:rsidRPr="002D559C" w:rsidRDefault="00816461" w:rsidP="002D559C">
      <w:pPr>
        <w:ind w:left="720"/>
        <w:contextualSpacing/>
        <w:rPr>
          <w:rFonts w:ascii="Calibri" w:hAnsi="Calibri" w:cs="Calibri"/>
          <w:color w:val="8EAADB" w:themeColor="accent1" w:themeTint="99"/>
        </w:rPr>
      </w:pPr>
      <w:r>
        <w:rPr>
          <w:rFonts w:ascii="Calibri" w:hAnsi="Calibri" w:cs="Calibri"/>
          <w:color w:val="8EAADB" w:themeColor="accent1" w:themeTint="99"/>
        </w:rPr>
        <w:t>Yes, we reviewed how to calculate that as shown in our parts week.</w:t>
      </w:r>
    </w:p>
    <w:p w14:paraId="6A4C9FCD" w14:textId="77777777" w:rsidR="00A86F8F" w:rsidRPr="00340636" w:rsidRDefault="00A86F8F" w:rsidP="00524407">
      <w:pPr>
        <w:pStyle w:val="ListParagraph"/>
        <w:ind w:left="360"/>
        <w:rPr>
          <w:rFonts w:ascii="Calibri" w:hAnsi="Calibri" w:cs="Calibri"/>
        </w:rPr>
      </w:pPr>
    </w:p>
    <w:p w14:paraId="189B5863" w14:textId="77777777"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39D62419" w14:textId="78777F46" w:rsidR="00816461" w:rsidRPr="00816461" w:rsidRDefault="006F6710" w:rsidP="00816461">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Weekly inventory checks are </w:t>
      </w:r>
      <w:proofErr w:type="gramStart"/>
      <w:r>
        <w:rPr>
          <w:rFonts w:ascii="Calibri" w:hAnsi="Calibri" w:cs="Calibri"/>
          <w:color w:val="8EAADB" w:themeColor="accent1" w:themeTint="99"/>
        </w:rPr>
        <w:t>provided</w:t>
      </w:r>
      <w:proofErr w:type="gramEnd"/>
      <w:r>
        <w:rPr>
          <w:rFonts w:ascii="Calibri" w:hAnsi="Calibri" w:cs="Calibri"/>
          <w:color w:val="8EAADB" w:themeColor="accent1" w:themeTint="99"/>
        </w:rPr>
        <w:t xml:space="preserve"> and entire physical inventory checks occur twice per year through an outside company.</w:t>
      </w:r>
    </w:p>
    <w:p w14:paraId="1A9A8A6F" w14:textId="77777777" w:rsidR="00A86F8F" w:rsidRPr="00340636" w:rsidRDefault="00A86F8F" w:rsidP="00524407">
      <w:pPr>
        <w:contextualSpacing/>
        <w:rPr>
          <w:rFonts w:ascii="Calibri" w:hAnsi="Calibri" w:cs="Calibri"/>
        </w:rPr>
      </w:pPr>
    </w:p>
    <w:p w14:paraId="44053E7A" w14:textId="65DEDE31" w:rsidR="00A86F8F"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1D66496B" w14:textId="4FB506AF" w:rsidR="006F6710" w:rsidRPr="006F6710" w:rsidRDefault="006F6710" w:rsidP="006F6710">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They are being tracked, but as seen by the lost sales quiz, we needed to </w:t>
      </w:r>
      <w:r w:rsidR="00403C97">
        <w:rPr>
          <w:rFonts w:ascii="Calibri" w:hAnsi="Calibri" w:cs="Calibri"/>
          <w:color w:val="8EAADB" w:themeColor="accent1" w:themeTint="99"/>
        </w:rPr>
        <w:t>have a common definition understood going forward.</w:t>
      </w:r>
    </w:p>
    <w:p w14:paraId="183AA324" w14:textId="77777777" w:rsidR="00307242"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1BBF3A9B" w14:textId="5AB26BFB" w:rsidR="00403C97" w:rsidRPr="00403C97" w:rsidRDefault="00403C97" w:rsidP="00403C97">
      <w:pPr>
        <w:ind w:left="720"/>
        <w:contextualSpacing/>
        <w:rPr>
          <w:rFonts w:ascii="Calibri" w:hAnsi="Calibri" w:cs="Calibri"/>
          <w:color w:val="8EAADB" w:themeColor="accent1" w:themeTint="99"/>
        </w:rPr>
      </w:pPr>
      <w:r>
        <w:rPr>
          <w:rFonts w:ascii="Calibri" w:hAnsi="Calibri" w:cs="Calibri"/>
          <w:color w:val="8EAADB" w:themeColor="accent1" w:themeTint="99"/>
        </w:rPr>
        <w:t>Scheduling the actual appointment. We have started to schedule the appointment for an SOP</w:t>
      </w:r>
      <w:r w:rsidR="001338E9">
        <w:rPr>
          <w:rFonts w:ascii="Calibri" w:hAnsi="Calibri" w:cs="Calibri"/>
          <w:color w:val="8EAADB" w:themeColor="accent1" w:themeTint="99"/>
        </w:rPr>
        <w:t xml:space="preserve"> upon the initial </w:t>
      </w:r>
      <w:proofErr w:type="gramStart"/>
      <w:r w:rsidR="001338E9">
        <w:rPr>
          <w:rFonts w:ascii="Calibri" w:hAnsi="Calibri" w:cs="Calibri"/>
          <w:color w:val="8EAADB" w:themeColor="accent1" w:themeTint="99"/>
        </w:rPr>
        <w:t>order</w:t>
      </w:r>
      <w:proofErr w:type="gramEnd"/>
      <w:r w:rsidR="001338E9">
        <w:rPr>
          <w:rFonts w:ascii="Calibri" w:hAnsi="Calibri" w:cs="Calibri"/>
          <w:color w:val="8EAADB" w:themeColor="accent1" w:themeTint="99"/>
        </w:rPr>
        <w:t xml:space="preserve"> so a date is established with the customer.</w:t>
      </w:r>
    </w:p>
    <w:p w14:paraId="1C91673C" w14:textId="77777777" w:rsidR="00755A5D" w:rsidRPr="00340636" w:rsidRDefault="00755A5D" w:rsidP="00524407">
      <w:pPr>
        <w:pStyle w:val="ListParagraph"/>
        <w:ind w:left="360"/>
        <w:rPr>
          <w:rFonts w:ascii="Calibri" w:hAnsi="Calibri" w:cs="Calibri"/>
        </w:rPr>
      </w:pPr>
    </w:p>
    <w:p w14:paraId="11322365"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3DE59891" w14:textId="3C0FE55A" w:rsidR="001338E9" w:rsidRPr="001338E9" w:rsidRDefault="000153B7" w:rsidP="001338E9">
      <w:pPr>
        <w:ind w:left="720"/>
        <w:contextualSpacing/>
        <w:rPr>
          <w:rFonts w:ascii="Calibri" w:hAnsi="Calibri" w:cs="Calibri"/>
          <w:color w:val="8EAADB" w:themeColor="accent1" w:themeTint="99"/>
        </w:rPr>
      </w:pPr>
      <w:r>
        <w:rPr>
          <w:rFonts w:ascii="Calibri" w:hAnsi="Calibri" w:cs="Calibri"/>
          <w:color w:val="8EAADB" w:themeColor="accent1" w:themeTint="99"/>
        </w:rPr>
        <w:t>$5</w:t>
      </w:r>
      <w:r w:rsidR="00EA2BA6">
        <w:rPr>
          <w:rFonts w:ascii="Calibri" w:hAnsi="Calibri" w:cs="Calibri"/>
          <w:color w:val="8EAADB" w:themeColor="accent1" w:themeTint="99"/>
        </w:rPr>
        <w:t xml:space="preserve">1,000 or about 12%. </w:t>
      </w:r>
      <w:proofErr w:type="gramStart"/>
      <w:r w:rsidR="00EA2BA6">
        <w:rPr>
          <w:rFonts w:ascii="Calibri" w:hAnsi="Calibri" w:cs="Calibri"/>
          <w:color w:val="8EAADB" w:themeColor="accent1" w:themeTint="99"/>
        </w:rPr>
        <w:t>The majority of</w:t>
      </w:r>
      <w:proofErr w:type="gramEnd"/>
      <w:r w:rsidR="00EA2BA6">
        <w:rPr>
          <w:rFonts w:ascii="Calibri" w:hAnsi="Calibri" w:cs="Calibri"/>
          <w:color w:val="8EAADB" w:themeColor="accent1" w:themeTint="99"/>
        </w:rPr>
        <w:t xml:space="preserve"> obsolescence came when we bought the store and we’re still in negotiations with Hyundai </w:t>
      </w:r>
      <w:r w:rsidR="003E3208">
        <w:rPr>
          <w:rFonts w:ascii="Calibri" w:hAnsi="Calibri" w:cs="Calibri"/>
          <w:color w:val="8EAADB" w:themeColor="accent1" w:themeTint="99"/>
        </w:rPr>
        <w:t>for returns as they promised they’d assist with during the buy/sell.</w:t>
      </w:r>
    </w:p>
    <w:p w14:paraId="4B848ED1" w14:textId="77777777" w:rsidR="00755A5D" w:rsidRPr="00340636" w:rsidRDefault="00755A5D" w:rsidP="00524407">
      <w:pPr>
        <w:pStyle w:val="ListParagraph"/>
        <w:ind w:left="360"/>
        <w:rPr>
          <w:rFonts w:ascii="Calibri" w:hAnsi="Calibri" w:cs="Calibri"/>
        </w:rPr>
      </w:pPr>
    </w:p>
    <w:p w14:paraId="3767B973"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1CDCDA9D" w14:textId="102F0707" w:rsidR="003E3208" w:rsidRPr="003E3208" w:rsidRDefault="00C913AE" w:rsidP="003E3208">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Parts Eye and Hyundai’s digital stocking tool is very helpful. Our manager </w:t>
      </w:r>
      <w:r w:rsidR="00AC7354">
        <w:rPr>
          <w:rFonts w:ascii="Calibri" w:hAnsi="Calibri" w:cs="Calibri"/>
          <w:color w:val="8EAADB" w:themeColor="accent1" w:themeTint="99"/>
        </w:rPr>
        <w:t xml:space="preserve">monitors each recommended stocking decision that these software’s </w:t>
      </w:r>
      <w:r w:rsidR="00660A12">
        <w:rPr>
          <w:rFonts w:ascii="Calibri" w:hAnsi="Calibri" w:cs="Calibri"/>
          <w:color w:val="8EAADB" w:themeColor="accent1" w:themeTint="99"/>
        </w:rPr>
        <w:t>recommend.</w:t>
      </w:r>
    </w:p>
    <w:p w14:paraId="21423C3B" w14:textId="77777777" w:rsidR="00755A5D" w:rsidRPr="00340636" w:rsidRDefault="00755A5D" w:rsidP="00524407">
      <w:pPr>
        <w:pStyle w:val="ListParagraph"/>
        <w:ind w:left="360"/>
        <w:rPr>
          <w:rFonts w:ascii="Calibri" w:hAnsi="Calibri" w:cs="Calibri"/>
        </w:rPr>
      </w:pPr>
    </w:p>
    <w:p w14:paraId="050D79E8" w14:textId="77777777"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218C7A81" w14:textId="317DE3B9" w:rsidR="00660A12" w:rsidRPr="00660A12" w:rsidRDefault="00325C0B" w:rsidP="00660A12">
      <w:pPr>
        <w:ind w:left="720"/>
        <w:contextualSpacing/>
        <w:rPr>
          <w:rFonts w:ascii="Calibri" w:hAnsi="Calibri" w:cs="Calibri"/>
          <w:color w:val="8EAADB" w:themeColor="accent1" w:themeTint="99"/>
        </w:rPr>
      </w:pPr>
      <w:r>
        <w:rPr>
          <w:rFonts w:ascii="Calibri" w:hAnsi="Calibri" w:cs="Calibri"/>
          <w:color w:val="8EAADB" w:themeColor="accent1" w:themeTint="99"/>
        </w:rPr>
        <w:t>7.5</w:t>
      </w:r>
    </w:p>
    <w:p w14:paraId="710A5DEB" w14:textId="77777777" w:rsidR="00307242" w:rsidRPr="00340636" w:rsidRDefault="00307242" w:rsidP="00524407">
      <w:pPr>
        <w:pStyle w:val="ListParagraph"/>
        <w:ind w:left="360"/>
        <w:rPr>
          <w:rFonts w:ascii="Calibri" w:hAnsi="Calibri" w:cs="Calibri"/>
        </w:rPr>
      </w:pPr>
    </w:p>
    <w:p w14:paraId="35C1F9C2" w14:textId="77777777"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27938577" w14:textId="51D3B274" w:rsidR="00325C0B" w:rsidRPr="00325C0B" w:rsidRDefault="00325C0B" w:rsidP="00325C0B">
      <w:pPr>
        <w:ind w:left="720"/>
        <w:contextualSpacing/>
        <w:rPr>
          <w:rFonts w:ascii="Calibri" w:hAnsi="Calibri" w:cs="Calibri"/>
          <w:color w:val="8EAADB" w:themeColor="accent1" w:themeTint="99"/>
        </w:rPr>
      </w:pPr>
      <w:r>
        <w:rPr>
          <w:rFonts w:ascii="Calibri" w:hAnsi="Calibri" w:cs="Calibri"/>
          <w:color w:val="8EAADB" w:themeColor="accent1" w:themeTint="99"/>
        </w:rPr>
        <w:t xml:space="preserve">In short, give </w:t>
      </w:r>
      <w:r w:rsidR="00875193">
        <w:rPr>
          <w:rFonts w:ascii="Calibri" w:hAnsi="Calibri" w:cs="Calibri"/>
          <w:color w:val="8EAADB" w:themeColor="accent1" w:themeTint="99"/>
        </w:rPr>
        <w:t xml:space="preserve">at least half of the attention we do to sales for our parts department. </w:t>
      </w:r>
    </w:p>
    <w:sectPr w:rsidR="00325C0B" w:rsidRPr="00325C0B"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7C63" w14:textId="77777777" w:rsidR="004267E0" w:rsidRDefault="004267E0">
      <w:r>
        <w:separator/>
      </w:r>
    </w:p>
  </w:endnote>
  <w:endnote w:type="continuationSeparator" w:id="0">
    <w:p w14:paraId="5436CD33"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553"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A5BB71"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0E068"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4E5DED11"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44D7" w14:textId="77777777" w:rsidR="004267E0" w:rsidRDefault="004267E0">
      <w:r>
        <w:separator/>
      </w:r>
    </w:p>
  </w:footnote>
  <w:footnote w:type="continuationSeparator" w:id="0">
    <w:p w14:paraId="2472942C"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8B581"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82BE" w14:textId="77777777" w:rsidR="009D5BCF" w:rsidRDefault="009D5BCF">
    <w:pPr>
      <w:pStyle w:val="Header"/>
    </w:pPr>
    <w:r>
      <w:rPr>
        <w:noProof/>
      </w:rPr>
      <w:pict w14:anchorId="70BF8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427972">
    <w:abstractNumId w:val="10"/>
  </w:num>
  <w:num w:numId="2" w16cid:durableId="332803654">
    <w:abstractNumId w:val="7"/>
  </w:num>
  <w:num w:numId="3" w16cid:durableId="2037729722">
    <w:abstractNumId w:val="3"/>
  </w:num>
  <w:num w:numId="4" w16cid:durableId="798106195">
    <w:abstractNumId w:val="6"/>
  </w:num>
  <w:num w:numId="5" w16cid:durableId="2936785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3252750">
    <w:abstractNumId w:val="9"/>
  </w:num>
  <w:num w:numId="7" w16cid:durableId="1893729048">
    <w:abstractNumId w:val="12"/>
  </w:num>
  <w:num w:numId="8" w16cid:durableId="1903641856">
    <w:abstractNumId w:val="1"/>
  </w:num>
  <w:num w:numId="9" w16cid:durableId="1496148184">
    <w:abstractNumId w:val="14"/>
  </w:num>
  <w:num w:numId="10" w16cid:durableId="1765564108">
    <w:abstractNumId w:val="0"/>
  </w:num>
  <w:num w:numId="11" w16cid:durableId="171842134">
    <w:abstractNumId w:val="8"/>
  </w:num>
  <w:num w:numId="12" w16cid:durableId="224798119">
    <w:abstractNumId w:val="13"/>
  </w:num>
  <w:num w:numId="13" w16cid:durableId="852769925">
    <w:abstractNumId w:val="11"/>
  </w:num>
  <w:num w:numId="14" w16cid:durableId="193005005">
    <w:abstractNumId w:val="5"/>
  </w:num>
  <w:num w:numId="15" w16cid:durableId="943539952">
    <w:abstractNumId w:val="4"/>
  </w:num>
  <w:num w:numId="16" w16cid:durableId="401215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3B7"/>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338E9"/>
    <w:rsid w:val="00155BAC"/>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772DA"/>
    <w:rsid w:val="0028169E"/>
    <w:rsid w:val="0028303E"/>
    <w:rsid w:val="00287021"/>
    <w:rsid w:val="00287FEC"/>
    <w:rsid w:val="002B5AF9"/>
    <w:rsid w:val="002C07E9"/>
    <w:rsid w:val="002C1ADE"/>
    <w:rsid w:val="002C4AEE"/>
    <w:rsid w:val="002D4B1B"/>
    <w:rsid w:val="002D559C"/>
    <w:rsid w:val="002F43AB"/>
    <w:rsid w:val="00307242"/>
    <w:rsid w:val="00307A44"/>
    <w:rsid w:val="0031367B"/>
    <w:rsid w:val="00324374"/>
    <w:rsid w:val="00325C0B"/>
    <w:rsid w:val="0032609F"/>
    <w:rsid w:val="00340636"/>
    <w:rsid w:val="00345A58"/>
    <w:rsid w:val="003548BB"/>
    <w:rsid w:val="00357E58"/>
    <w:rsid w:val="00363F68"/>
    <w:rsid w:val="003719B4"/>
    <w:rsid w:val="0037275D"/>
    <w:rsid w:val="0038459D"/>
    <w:rsid w:val="003961C4"/>
    <w:rsid w:val="003C7065"/>
    <w:rsid w:val="003C7274"/>
    <w:rsid w:val="003D243B"/>
    <w:rsid w:val="003E3208"/>
    <w:rsid w:val="003E66E2"/>
    <w:rsid w:val="00403C97"/>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60BEE"/>
    <w:rsid w:val="005768D3"/>
    <w:rsid w:val="00576EC8"/>
    <w:rsid w:val="0057749E"/>
    <w:rsid w:val="0058036E"/>
    <w:rsid w:val="005900AA"/>
    <w:rsid w:val="005B278A"/>
    <w:rsid w:val="005B2FB7"/>
    <w:rsid w:val="005B5494"/>
    <w:rsid w:val="005F0051"/>
    <w:rsid w:val="00635310"/>
    <w:rsid w:val="00641F0A"/>
    <w:rsid w:val="00651F18"/>
    <w:rsid w:val="00660A12"/>
    <w:rsid w:val="00667CC6"/>
    <w:rsid w:val="006728F4"/>
    <w:rsid w:val="0067565A"/>
    <w:rsid w:val="006826CA"/>
    <w:rsid w:val="006A0BE2"/>
    <w:rsid w:val="006E0332"/>
    <w:rsid w:val="006F2C1B"/>
    <w:rsid w:val="006F432C"/>
    <w:rsid w:val="006F6710"/>
    <w:rsid w:val="00701075"/>
    <w:rsid w:val="007116C4"/>
    <w:rsid w:val="00722463"/>
    <w:rsid w:val="00722D66"/>
    <w:rsid w:val="00755A5D"/>
    <w:rsid w:val="00760E7E"/>
    <w:rsid w:val="00773733"/>
    <w:rsid w:val="00775175"/>
    <w:rsid w:val="007A775E"/>
    <w:rsid w:val="007B06BC"/>
    <w:rsid w:val="007C6C55"/>
    <w:rsid w:val="007D65F5"/>
    <w:rsid w:val="007E105B"/>
    <w:rsid w:val="008027D9"/>
    <w:rsid w:val="00816461"/>
    <w:rsid w:val="00816D0A"/>
    <w:rsid w:val="00824ADC"/>
    <w:rsid w:val="008257C9"/>
    <w:rsid w:val="0083550C"/>
    <w:rsid w:val="00850BA8"/>
    <w:rsid w:val="00857621"/>
    <w:rsid w:val="0086482A"/>
    <w:rsid w:val="008731D7"/>
    <w:rsid w:val="00874C10"/>
    <w:rsid w:val="00875193"/>
    <w:rsid w:val="0089559B"/>
    <w:rsid w:val="008A4145"/>
    <w:rsid w:val="008C0CEA"/>
    <w:rsid w:val="008C4278"/>
    <w:rsid w:val="008E0A01"/>
    <w:rsid w:val="008E253F"/>
    <w:rsid w:val="008F5AD4"/>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C7354"/>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913AE"/>
    <w:rsid w:val="00CA258A"/>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2361"/>
    <w:rsid w:val="00DD7B65"/>
    <w:rsid w:val="00DE08EC"/>
    <w:rsid w:val="00DE66F1"/>
    <w:rsid w:val="00DF7A6F"/>
    <w:rsid w:val="00E1556D"/>
    <w:rsid w:val="00E43D1C"/>
    <w:rsid w:val="00E46AB0"/>
    <w:rsid w:val="00E67FEA"/>
    <w:rsid w:val="00EA2BA6"/>
    <w:rsid w:val="00EB1531"/>
    <w:rsid w:val="00EC62C1"/>
    <w:rsid w:val="00ED4119"/>
    <w:rsid w:val="00ED767E"/>
    <w:rsid w:val="00EE31AF"/>
    <w:rsid w:val="00EF3B62"/>
    <w:rsid w:val="00F03C01"/>
    <w:rsid w:val="00F1272D"/>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F910D82"/>
  <w15:chartTrackingRefBased/>
  <w15:docId w15:val="{752FFCA9-41AA-4ED0-9CA7-2530A05C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5BB8CEFE-DADF-4E68-A93D-A03C03088E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1015</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Ed Shaker</cp:lastModifiedBy>
  <cp:revision>25</cp:revision>
  <cp:lastPrinted>2017-02-02T15:55:00Z</cp:lastPrinted>
  <dcterms:created xsi:type="dcterms:W3CDTF">2022-11-25T02:14:00Z</dcterms:created>
  <dcterms:modified xsi:type="dcterms:W3CDTF">2022-11-25T06:14:00Z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